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40"/>
        <w:gridCol w:w="1090"/>
        <w:gridCol w:w="5070"/>
        <w:tblGridChange w:id="0">
          <w:tblGrid>
            <w:gridCol w:w="4040"/>
            <w:gridCol w:w="1090"/>
            <w:gridCol w:w="507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CodeX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Mission 4 Obj 1-7 Assignment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From car dashboards to giant stadium scoreboards, you see LED displays everywhere, and most of them are controlled by software. The CodeX display is small, but with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your code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, it can do a lot! Learn some CodeX display basics. Use CodeX’s NeoPixels and push-buttons to create your first game. We’re jumping in head-first with some real Python coding.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During this lesson you will complete the first goal: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Display and print text message strings.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64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Mission 4 : Display Games Objectives 1-7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1</w:t>
              <w:br w:type="textWrapping"/>
              <w:t xml:space="preserve">Read ALL the information. Click on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argument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to add it to your toolbox.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does “argument” mean?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2</w:t>
              <w:br w:type="textWrapping"/>
              <w:t xml:space="preserve">Read ALL the information. Click on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type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string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to add them to your toolbox.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Give a fact about variable types: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are the three variable types discussed?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 “string”?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3</w:t>
              <w:br w:type="textWrapping"/>
              <w:t xml:space="preserve">Follow CodeTrek to add code. Read the Hint.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error occurs?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4</w:t>
              <w:br w:type="textWrapping"/>
              <w:t xml:space="preserve">Read ALL the information.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built-in function will convert any value to a string?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built-in function will convert any value to an integer (if possible)?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5</w:t>
              <w:br w:type="textWrapping"/>
              <w:t xml:space="preserve">Follow CodeTrek to add code.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happens when you run the code?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6</w:t>
              <w:br w:type="textWrapping"/>
              <w:t xml:space="preserve">Take notes in the space provided.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1823f8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1823f8"/>
                <w:sz w:val="20"/>
                <w:szCs w:val="20"/>
                <w:rtl w:val="0"/>
              </w:rPr>
              <w:t xml:space="preserve">How did you change the code?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Take the quiz.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How did you do? Is there a concept you need to review?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7</w:t>
              <w:br w:type="textWrapping"/>
              <w:t xml:space="preserve">Read ALL the information. Click on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branching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boolean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indented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to add them to your toolbox.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Give a fact about branching: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Give a fact about boolean: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Give a fact about indenting: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is the algorithm for the game?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80" w:line="264" w:lineRule="auto"/>
              <w:ind w:left="72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Submit the assignment to the teacher.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X4sE8rF9mjSVmGMm2fCl9uldg==">CgMxLjA4AHIhMUt0TjRaLW54eHU2ZC16X1pLYUIxMDF0b2E5RHNGUUtr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2025-05-07T04:45:00Z</dcterms:created>
</cp:coreProperties>
</file>